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Emily Rachel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3901 MIDWAY PLACE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Array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ARRY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ALBUQUERQUE NM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22,641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upon vesting, one share of the Issuer's common stock in accordance with the Issuer's 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19, 2026, the reporting person was granted 22,641 restricted stock units, which vest on May 18,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Ashton Wiebe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7183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2026-05-21T14:13:07Z</dcterms:created>
  <dcterms:modified xsi:type="dcterms:W3CDTF">2026-05-21T14:13:07Z</dcterms:modified>
</cp:coreProperties>
</file>